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10C" w:rsidRPr="006671A0" w:rsidRDefault="006671A0">
      <w:pPr>
        <w:jc w:val="center"/>
        <w:rPr>
          <w:color w:val="00FF00"/>
          <w:sz w:val="32"/>
          <w:szCs w:val="32"/>
        </w:rPr>
      </w:pPr>
      <w:r w:rsidRPr="006671A0">
        <w:rPr>
          <w:color w:val="00FF00"/>
          <w:sz w:val="32"/>
          <w:szCs w:val="32"/>
        </w:rPr>
        <w:t>Травна система людини</w:t>
      </w:r>
    </w:p>
    <w:p w:rsidR="0056110C" w:rsidRPr="006671A0" w:rsidRDefault="006671A0">
      <w:pPr>
        <w:jc w:val="center"/>
        <w:rPr>
          <w:color w:val="00FF00"/>
          <w:sz w:val="32"/>
          <w:szCs w:val="32"/>
        </w:rPr>
      </w:pPr>
      <w:r w:rsidRPr="006671A0">
        <w:rPr>
          <w:color w:val="00FF00"/>
          <w:sz w:val="32"/>
          <w:szCs w:val="32"/>
        </w:rPr>
        <w:t>Матеріал до уроків ( 8 клас)</w:t>
      </w:r>
    </w:p>
    <w:p w:rsidR="0056110C" w:rsidRPr="006671A0" w:rsidRDefault="006671A0">
      <w:pPr>
        <w:jc w:val="center"/>
        <w:rPr>
          <w:color w:val="00FF00"/>
          <w:sz w:val="32"/>
          <w:szCs w:val="32"/>
        </w:rPr>
      </w:pPr>
      <w:r w:rsidRPr="006671A0">
        <w:rPr>
          <w:color w:val="00FF00"/>
          <w:sz w:val="32"/>
          <w:szCs w:val="32"/>
        </w:rPr>
        <w:t xml:space="preserve">Створила вчитель біології  </w:t>
      </w:r>
      <w:proofErr w:type="spellStart"/>
      <w:r w:rsidRPr="006671A0">
        <w:rPr>
          <w:color w:val="00FF00"/>
          <w:sz w:val="32"/>
          <w:szCs w:val="32"/>
        </w:rPr>
        <w:t>Побузького</w:t>
      </w:r>
      <w:proofErr w:type="spellEnd"/>
      <w:r w:rsidRPr="006671A0">
        <w:rPr>
          <w:color w:val="00FF00"/>
          <w:sz w:val="32"/>
          <w:szCs w:val="32"/>
        </w:rPr>
        <w:t xml:space="preserve"> ліцею</w:t>
      </w:r>
    </w:p>
    <w:p w:rsidR="0056110C" w:rsidRPr="006671A0" w:rsidRDefault="006671A0">
      <w:pPr>
        <w:jc w:val="center"/>
        <w:rPr>
          <w:color w:val="00FF00"/>
          <w:sz w:val="32"/>
          <w:szCs w:val="32"/>
        </w:rPr>
      </w:pPr>
      <w:r w:rsidRPr="006671A0">
        <w:rPr>
          <w:color w:val="00FF00"/>
          <w:sz w:val="32"/>
          <w:szCs w:val="32"/>
        </w:rPr>
        <w:t xml:space="preserve"> Вовк М. Є.</w:t>
      </w:r>
    </w:p>
    <w:p w:rsidR="0056110C" w:rsidRPr="006671A0" w:rsidRDefault="0056110C">
      <w:pPr>
        <w:jc w:val="center"/>
        <w:rPr>
          <w:color w:val="00FF00"/>
          <w:sz w:val="32"/>
          <w:szCs w:val="32"/>
        </w:rPr>
      </w:pPr>
    </w:p>
    <w:p w:rsidR="0056110C" w:rsidRPr="006671A0" w:rsidRDefault="006671A0">
      <w:pPr>
        <w:rPr>
          <w:color w:val="00FF00"/>
          <w:sz w:val="32"/>
          <w:szCs w:val="32"/>
        </w:rPr>
      </w:pPr>
      <w:hyperlink r:id="rId5">
        <w:r w:rsidRPr="006671A0">
          <w:rPr>
            <w:color w:val="1155CC"/>
            <w:sz w:val="32"/>
            <w:szCs w:val="32"/>
            <w:u w:val="single"/>
          </w:rPr>
          <w:t>https://ua.mozaweb.com/uk/Microcurriculum/view?azon=dl_14</w:t>
        </w:r>
      </w:hyperlink>
    </w:p>
    <w:p w:rsidR="0056110C" w:rsidRPr="006671A0" w:rsidRDefault="006671A0">
      <w:pPr>
        <w:rPr>
          <w:color w:val="00FF00"/>
          <w:sz w:val="32"/>
          <w:szCs w:val="32"/>
        </w:rPr>
      </w:pPr>
      <w:hyperlink r:id="rId6">
        <w:r w:rsidRPr="006671A0">
          <w:rPr>
            <w:color w:val="1155CC"/>
            <w:sz w:val="32"/>
            <w:szCs w:val="32"/>
            <w:u w:val="single"/>
          </w:rPr>
          <w:t>https://ua.mozaweb.com/uk/Extra-Video-Zdorove_harchuvannya-251357</w:t>
        </w:r>
      </w:hyperlink>
    </w:p>
    <w:p w:rsidR="0056110C" w:rsidRPr="006671A0" w:rsidRDefault="0056110C">
      <w:pPr>
        <w:rPr>
          <w:color w:val="00FF00"/>
          <w:sz w:val="32"/>
          <w:szCs w:val="32"/>
        </w:rPr>
      </w:pPr>
    </w:p>
    <w:p w:rsidR="0056110C" w:rsidRPr="006671A0" w:rsidRDefault="0056110C">
      <w:pPr>
        <w:rPr>
          <w:color w:val="00FF00"/>
          <w:sz w:val="32"/>
          <w:szCs w:val="32"/>
        </w:rPr>
      </w:pPr>
    </w:p>
    <w:p w:rsidR="0056110C" w:rsidRDefault="006671A0">
      <w:pPr>
        <w:rPr>
          <w:color w:val="00FF00"/>
        </w:rPr>
      </w:pPr>
      <w:r>
        <w:rPr>
          <w:noProof/>
          <w:color w:val="00FF00"/>
          <w:lang w:val="ru-RU"/>
        </w:rPr>
        <w:drawing>
          <wp:inline distT="0" distB="0" distL="0" distR="0">
            <wp:extent cx="4924425" cy="5483819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ed_160220990-stock-photo-organs-comprising-human-digestive-syste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742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110C" w:rsidRDefault="006671A0">
      <w:pPr>
        <w:rPr>
          <w:color w:val="00FF00"/>
        </w:rPr>
      </w:pPr>
      <w:r>
        <w:rPr>
          <w:noProof/>
          <w:color w:val="00FF00"/>
          <w:lang w:val="ru-RU"/>
        </w:rPr>
        <w:lastRenderedPageBreak/>
        <w:drawing>
          <wp:inline distT="114300" distB="114300" distL="114300" distR="114300">
            <wp:extent cx="5391150" cy="5715000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71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FF00"/>
          <w:lang w:val="ru-RU"/>
        </w:rPr>
        <w:lastRenderedPageBreak/>
        <w:drawing>
          <wp:inline distT="114300" distB="114300" distL="114300" distR="114300">
            <wp:extent cx="5731200" cy="5562600"/>
            <wp:effectExtent l="0" t="0" r="0" b="0"/>
            <wp:docPr id="9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56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10C" w:rsidRDefault="0056110C">
      <w:pPr>
        <w:rPr>
          <w:color w:val="00FF00"/>
        </w:rPr>
      </w:pPr>
    </w:p>
    <w:p w:rsidR="0056110C" w:rsidRDefault="0056110C">
      <w:pPr>
        <w:rPr>
          <w:color w:val="00FF00"/>
        </w:rPr>
      </w:pPr>
    </w:p>
    <w:p w:rsidR="0056110C" w:rsidRDefault="006671A0">
      <w:hyperlink r:id="rId10">
        <w:r>
          <w:rPr>
            <w:color w:val="1155CC"/>
            <w:u w:val="single"/>
          </w:rPr>
          <w:t>https://wordart.com/t62sdskq2qi6/</w:t>
        </w:r>
        <w:r>
          <w:rPr>
            <w:color w:val="1155CC"/>
            <w:u w:val="single"/>
          </w:rPr>
          <w:t>word-art%2015</w:t>
        </w:r>
      </w:hyperlink>
    </w:p>
    <w:p w:rsidR="0056110C" w:rsidRDefault="0056110C"/>
    <w:p w:rsidR="0056110C" w:rsidRDefault="0056110C"/>
    <w:p w:rsidR="0056110C" w:rsidRDefault="0056110C"/>
    <w:p w:rsidR="0056110C" w:rsidRDefault="0056110C"/>
    <w:p w:rsidR="0056110C" w:rsidRDefault="006671A0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4343400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10C" w:rsidRDefault="006671A0">
      <w:pPr>
        <w:jc w:val="center"/>
        <w:rPr>
          <w:color w:val="00FF00"/>
        </w:rPr>
      </w:pPr>
      <w:r>
        <w:rPr>
          <w:color w:val="00FF00"/>
        </w:rPr>
        <w:t>До органів травлення людини належать травний канал і травні залози</w:t>
      </w:r>
    </w:p>
    <w:p w:rsidR="0056110C" w:rsidRDefault="0056110C"/>
    <w:p w:rsidR="0056110C" w:rsidRDefault="006671A0">
      <w:pPr>
        <w:rPr>
          <w:color w:val="434343"/>
        </w:rPr>
      </w:pPr>
      <w:r>
        <w:rPr>
          <w:color w:val="FF0000"/>
        </w:rPr>
        <w:t xml:space="preserve">Травний канал </w:t>
      </w:r>
      <w:r>
        <w:t xml:space="preserve"> </w:t>
      </w:r>
      <w:r>
        <w:rPr>
          <w:color w:val="434343"/>
        </w:rPr>
        <w:t xml:space="preserve">складається з ротової порожнини, глотки, стравоходу шлунка, тонкого та товстого </w:t>
      </w:r>
      <w:proofErr w:type="spellStart"/>
      <w:r>
        <w:rPr>
          <w:color w:val="434343"/>
        </w:rPr>
        <w:t>кишечника</w:t>
      </w:r>
      <w:proofErr w:type="spellEnd"/>
      <w:r>
        <w:rPr>
          <w:color w:val="434343"/>
        </w:rPr>
        <w:t>. Останній закінчується прямою кишкою і анальним отвором.</w:t>
      </w:r>
    </w:p>
    <w:p w:rsidR="0056110C" w:rsidRDefault="0056110C">
      <w:pPr>
        <w:rPr>
          <w:color w:val="434343"/>
        </w:rPr>
      </w:pPr>
    </w:p>
    <w:p w:rsidR="0056110C" w:rsidRDefault="0056110C">
      <w:pPr>
        <w:rPr>
          <w:color w:val="434343"/>
        </w:rPr>
      </w:pPr>
    </w:p>
    <w:p w:rsidR="0056110C" w:rsidRDefault="006671A0">
      <w:pPr>
        <w:rPr>
          <w:color w:val="434343"/>
        </w:rPr>
      </w:pPr>
      <w:r>
        <w:rPr>
          <w:noProof/>
          <w:color w:val="434343"/>
          <w:lang w:val="ru-RU"/>
        </w:rPr>
        <w:drawing>
          <wp:inline distT="114300" distB="114300" distL="114300" distR="114300">
            <wp:extent cx="5731200" cy="3225800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10C" w:rsidRDefault="006671A0">
      <w:pPr>
        <w:spacing w:before="240" w:after="220"/>
        <w:rPr>
          <w:rFonts w:ascii="Roboto" w:eastAsia="Roboto" w:hAnsi="Roboto" w:cs="Roboto"/>
          <w:color w:val="434343"/>
          <w:sz w:val="23"/>
          <w:szCs w:val="23"/>
        </w:rPr>
      </w:pPr>
      <w:r>
        <w:rPr>
          <w:rFonts w:ascii="Roboto" w:eastAsia="Roboto" w:hAnsi="Roboto" w:cs="Roboto"/>
          <w:color w:val="434343"/>
          <w:sz w:val="23"/>
          <w:szCs w:val="23"/>
        </w:rPr>
        <w:lastRenderedPageBreak/>
        <w:t>Ст</w:t>
      </w:r>
      <w:r>
        <w:rPr>
          <w:rFonts w:ascii="Roboto" w:eastAsia="Roboto" w:hAnsi="Roboto" w:cs="Roboto"/>
          <w:color w:val="434343"/>
          <w:sz w:val="23"/>
          <w:szCs w:val="23"/>
        </w:rPr>
        <w:t>інка травного каналу на всьому протязі має три шари: внутрішній - слизова оболонка, середній - м'язова оболонка і зовнішній - серозна оболонка. Характеристики оболонок мають свої специфічні особливості в різних відділах травного тракту, відповідні процесам</w:t>
      </w:r>
      <w:r>
        <w:rPr>
          <w:rFonts w:ascii="Roboto" w:eastAsia="Roboto" w:hAnsi="Roboto" w:cs="Roboto"/>
          <w:color w:val="434343"/>
          <w:sz w:val="23"/>
          <w:szCs w:val="23"/>
        </w:rPr>
        <w:t xml:space="preserve"> травлення в цих відділах.</w:t>
      </w:r>
    </w:p>
    <w:p w:rsidR="0056110C" w:rsidRDefault="006671A0">
      <w:pPr>
        <w:spacing w:before="240" w:after="220"/>
        <w:rPr>
          <w:rFonts w:ascii="Roboto" w:eastAsia="Roboto" w:hAnsi="Roboto" w:cs="Roboto"/>
          <w:color w:val="434343"/>
          <w:sz w:val="23"/>
          <w:szCs w:val="23"/>
        </w:rPr>
      </w:pPr>
      <w:r>
        <w:rPr>
          <w:rFonts w:ascii="Roboto" w:eastAsia="Roboto" w:hAnsi="Roboto" w:cs="Roboto"/>
          <w:i/>
          <w:color w:val="434343"/>
          <w:sz w:val="23"/>
          <w:szCs w:val="23"/>
        </w:rPr>
        <w:t>Слизова оболонка</w:t>
      </w:r>
      <w:r>
        <w:rPr>
          <w:rFonts w:ascii="Roboto" w:eastAsia="Roboto" w:hAnsi="Roboto" w:cs="Roboto"/>
          <w:color w:val="434343"/>
          <w:sz w:val="23"/>
          <w:szCs w:val="23"/>
        </w:rPr>
        <w:t xml:space="preserve"> виконує функцію травлення і всмоктування і складається з власного шару, власної та м'язової пластинок. Ротова порожнина, глотка, стравохід покриті багатошаровим плоским епітелієм. Шлунок, кишечник мають одношаровий циліндричний епітелій, їх слизова оболон</w:t>
      </w:r>
      <w:r>
        <w:rPr>
          <w:rFonts w:ascii="Roboto" w:eastAsia="Roboto" w:hAnsi="Roboto" w:cs="Roboto"/>
          <w:color w:val="434343"/>
          <w:sz w:val="23"/>
          <w:szCs w:val="23"/>
        </w:rPr>
        <w:t>ка включає клітини, що виділяють ферменти і слиз. Під слизовою оболонкою знаходиться шар сполучної тканини - підслизовий шар, який з'єднує слизову оболонку з лежить назовні м'язової оболонкою.</w:t>
      </w:r>
    </w:p>
    <w:p w:rsidR="0056110C" w:rsidRDefault="006671A0">
      <w:pPr>
        <w:spacing w:before="240" w:after="220"/>
        <w:rPr>
          <w:rFonts w:ascii="Roboto" w:eastAsia="Roboto" w:hAnsi="Roboto" w:cs="Roboto"/>
          <w:color w:val="434343"/>
          <w:sz w:val="23"/>
          <w:szCs w:val="23"/>
        </w:rPr>
      </w:pPr>
      <w:r>
        <w:rPr>
          <w:rFonts w:ascii="Roboto" w:eastAsia="Roboto" w:hAnsi="Roboto" w:cs="Roboto"/>
          <w:i/>
          <w:color w:val="434343"/>
          <w:sz w:val="23"/>
          <w:szCs w:val="23"/>
        </w:rPr>
        <w:t>М'язова оболонка</w:t>
      </w:r>
      <w:r>
        <w:rPr>
          <w:rFonts w:ascii="Roboto" w:eastAsia="Roboto" w:hAnsi="Roboto" w:cs="Roboto"/>
          <w:color w:val="434343"/>
          <w:sz w:val="23"/>
          <w:szCs w:val="23"/>
        </w:rPr>
        <w:t xml:space="preserve"> на більшій частині травного каналу складається</w:t>
      </w:r>
      <w:r>
        <w:rPr>
          <w:rFonts w:ascii="Roboto" w:eastAsia="Roboto" w:hAnsi="Roboto" w:cs="Roboto"/>
          <w:color w:val="434343"/>
          <w:sz w:val="23"/>
          <w:szCs w:val="23"/>
        </w:rPr>
        <w:t xml:space="preserve"> з гладких м'язів з внутрішнім шаром кругових м'язових волокон і зовнішнім шаром поздовжніх м'язових волокон. У стінці глотки і верхньої частини стравоходу, в товщі язика і м'якого піднебіння знаходиться </w:t>
      </w:r>
      <w:proofErr w:type="spellStart"/>
      <w:r>
        <w:rPr>
          <w:rFonts w:ascii="Roboto" w:eastAsia="Roboto" w:hAnsi="Roboto" w:cs="Roboto"/>
          <w:color w:val="434343"/>
          <w:sz w:val="23"/>
          <w:szCs w:val="23"/>
        </w:rPr>
        <w:t>поперечнополосата</w:t>
      </w:r>
      <w:proofErr w:type="spellEnd"/>
      <w:r>
        <w:rPr>
          <w:rFonts w:ascii="Roboto" w:eastAsia="Roboto" w:hAnsi="Roboto" w:cs="Roboto"/>
          <w:color w:val="434343"/>
          <w:sz w:val="23"/>
          <w:szCs w:val="23"/>
        </w:rPr>
        <w:t xml:space="preserve"> м'язова тканина. Скорочення м'язов</w:t>
      </w:r>
      <w:r>
        <w:rPr>
          <w:rFonts w:ascii="Roboto" w:eastAsia="Roboto" w:hAnsi="Roboto" w:cs="Roboto"/>
          <w:color w:val="434343"/>
          <w:sz w:val="23"/>
          <w:szCs w:val="23"/>
        </w:rPr>
        <w:t xml:space="preserve">ої оболонки забезпечують перистальтику - пересування їжі по відділах травного тракту. Всі рухи </w:t>
      </w:r>
      <w:proofErr w:type="spellStart"/>
      <w:r>
        <w:rPr>
          <w:rFonts w:ascii="Roboto" w:eastAsia="Roboto" w:hAnsi="Roboto" w:cs="Roboto"/>
          <w:color w:val="434343"/>
          <w:sz w:val="23"/>
          <w:szCs w:val="23"/>
        </w:rPr>
        <w:t>кишечника</w:t>
      </w:r>
      <w:proofErr w:type="spellEnd"/>
      <w:r>
        <w:rPr>
          <w:rFonts w:ascii="Roboto" w:eastAsia="Roboto" w:hAnsi="Roboto" w:cs="Roboto"/>
          <w:color w:val="434343"/>
          <w:sz w:val="23"/>
          <w:szCs w:val="23"/>
        </w:rPr>
        <w:t xml:space="preserve"> (перистальтика) регулюються вегетативною нервовою системою, головним чином її ВНУТРІШНЬОКИШКОВОГО відділом, званим іноді "кишковим мозком".</w:t>
      </w:r>
    </w:p>
    <w:p w:rsidR="0056110C" w:rsidRDefault="006671A0">
      <w:pPr>
        <w:spacing w:before="240" w:after="220"/>
        <w:rPr>
          <w:rFonts w:ascii="Roboto" w:eastAsia="Roboto" w:hAnsi="Roboto" w:cs="Roboto"/>
          <w:color w:val="434343"/>
          <w:sz w:val="23"/>
          <w:szCs w:val="23"/>
        </w:rPr>
      </w:pPr>
      <w:r>
        <w:rPr>
          <w:rFonts w:ascii="Roboto" w:eastAsia="Roboto" w:hAnsi="Roboto" w:cs="Roboto"/>
          <w:i/>
          <w:color w:val="434343"/>
          <w:sz w:val="23"/>
          <w:szCs w:val="23"/>
        </w:rPr>
        <w:t>Серозна оболонка</w:t>
      </w:r>
      <w:r>
        <w:rPr>
          <w:rFonts w:ascii="Roboto" w:eastAsia="Roboto" w:hAnsi="Roboto" w:cs="Roboto"/>
          <w:color w:val="434343"/>
          <w:sz w:val="23"/>
          <w:szCs w:val="23"/>
        </w:rPr>
        <w:t xml:space="preserve"> покриває органи травлення, складається з сполучної тканини, блискуча, білуватого кольору, зволожена серозною рідиною і забезпечує захист органів травного тракту і їх ковзання, пов'язане зі змінами положення тіла і перистальтикою.</w:t>
      </w: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r>
        <w:rPr>
          <w:rFonts w:ascii="Roboto" w:eastAsia="Roboto" w:hAnsi="Roboto" w:cs="Roboto"/>
          <w:color w:val="FF0000"/>
          <w:sz w:val="23"/>
          <w:szCs w:val="23"/>
        </w:rPr>
        <w:t>Функції о</w:t>
      </w:r>
      <w:r>
        <w:rPr>
          <w:rFonts w:ascii="Roboto" w:eastAsia="Roboto" w:hAnsi="Roboto" w:cs="Roboto"/>
          <w:color w:val="FF0000"/>
          <w:sz w:val="23"/>
          <w:szCs w:val="23"/>
        </w:rPr>
        <w:t>рганів травлення</w:t>
      </w: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r>
        <w:rPr>
          <w:rFonts w:ascii="Roboto" w:eastAsia="Roboto" w:hAnsi="Roboto" w:cs="Roboto"/>
          <w:noProof/>
          <w:color w:val="FF0000"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r>
        <w:rPr>
          <w:rFonts w:ascii="Roboto" w:eastAsia="Roboto" w:hAnsi="Roboto" w:cs="Roboto"/>
          <w:color w:val="FF0000"/>
          <w:sz w:val="23"/>
          <w:szCs w:val="23"/>
        </w:rPr>
        <w:t>Процес травлення починається в ротовій порожнині.</w:t>
      </w: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hyperlink r:id="rId14">
        <w:r>
          <w:rPr>
            <w:rFonts w:ascii="Roboto" w:eastAsia="Roboto" w:hAnsi="Roboto" w:cs="Roboto"/>
            <w:color w:val="1155CC"/>
            <w:sz w:val="23"/>
            <w:szCs w:val="23"/>
            <w:u w:val="single"/>
          </w:rPr>
          <w:t>https://ua.mozaweb.com/uk/Extra-3D_sceni-Rotova_porozhnina_glotka_ta_stravohid-307</w:t>
        </w:r>
        <w:r>
          <w:rPr>
            <w:rFonts w:ascii="Roboto" w:eastAsia="Roboto" w:hAnsi="Roboto" w:cs="Roboto"/>
            <w:color w:val="1155CC"/>
            <w:sz w:val="23"/>
            <w:szCs w:val="23"/>
            <w:u w:val="single"/>
          </w:rPr>
          <w:t>281</w:t>
        </w:r>
      </w:hyperlink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r>
        <w:rPr>
          <w:rFonts w:ascii="Roboto" w:eastAsia="Roboto" w:hAnsi="Roboto" w:cs="Roboto"/>
          <w:noProof/>
          <w:color w:val="FF0000"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hyperlink r:id="rId16">
        <w:r>
          <w:rPr>
            <w:rFonts w:ascii="Roboto" w:eastAsia="Roboto" w:hAnsi="Roboto" w:cs="Roboto"/>
            <w:color w:val="1155CC"/>
            <w:sz w:val="23"/>
            <w:szCs w:val="23"/>
            <w:u w:val="single"/>
          </w:rPr>
          <w:t>https://ua.mozaweb.com/uk/Extra-3D_sceni-Vidi_zubnih_sistem_ssavciv-148092</w:t>
        </w:r>
      </w:hyperlink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hyperlink r:id="rId17">
        <w:r>
          <w:rPr>
            <w:rFonts w:ascii="Roboto" w:eastAsia="Roboto" w:hAnsi="Roboto" w:cs="Roboto"/>
            <w:color w:val="1155CC"/>
            <w:sz w:val="23"/>
            <w:szCs w:val="23"/>
            <w:u w:val="single"/>
          </w:rPr>
          <w:t>https://ua.mozaweb.com/uk/Microcurriculum/view?azon=dl_29</w:t>
        </w:r>
      </w:hyperlink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hyperlink r:id="rId18">
        <w:r>
          <w:rPr>
            <w:rFonts w:ascii="Roboto" w:eastAsia="Roboto" w:hAnsi="Roboto" w:cs="Roboto"/>
            <w:color w:val="1155CC"/>
            <w:sz w:val="23"/>
            <w:szCs w:val="23"/>
            <w:u w:val="single"/>
          </w:rPr>
          <w:t>https://ua.mozaweb.com/uk/Microcurriculum/view?azon=dl_30</w:t>
        </w:r>
      </w:hyperlink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hyperlink r:id="rId19">
        <w:r>
          <w:rPr>
            <w:rFonts w:ascii="Roboto" w:eastAsia="Roboto" w:hAnsi="Roboto" w:cs="Roboto"/>
            <w:color w:val="1155CC"/>
            <w:sz w:val="23"/>
            <w:szCs w:val="23"/>
            <w:u w:val="single"/>
          </w:rPr>
          <w:t>https://ua.mozaweb.com/uk/Extra-3D_sceni-Zubi_lyudini-4029</w:t>
        </w:r>
      </w:hyperlink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r>
        <w:rPr>
          <w:rFonts w:ascii="Roboto" w:eastAsia="Roboto" w:hAnsi="Roboto" w:cs="Roboto"/>
          <w:noProof/>
          <w:color w:val="FF0000"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r>
        <w:rPr>
          <w:rFonts w:ascii="Roboto" w:eastAsia="Roboto" w:hAnsi="Roboto" w:cs="Roboto"/>
          <w:noProof/>
          <w:color w:val="FF0000"/>
          <w:sz w:val="23"/>
          <w:szCs w:val="23"/>
          <w:lang w:val="ru-RU"/>
        </w:rPr>
        <w:drawing>
          <wp:inline distT="114300" distB="114300" distL="114300" distR="114300">
            <wp:extent cx="4229127" cy="3923407"/>
            <wp:effectExtent l="0" t="0" r="0" b="0"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27" cy="3923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r>
        <w:rPr>
          <w:rFonts w:ascii="Roboto" w:eastAsia="Roboto" w:hAnsi="Roboto" w:cs="Roboto"/>
          <w:noProof/>
          <w:color w:val="FF0000"/>
          <w:sz w:val="23"/>
          <w:szCs w:val="23"/>
          <w:lang w:val="ru-RU"/>
        </w:rPr>
        <w:lastRenderedPageBreak/>
        <w:drawing>
          <wp:inline distT="114300" distB="114300" distL="114300" distR="114300">
            <wp:extent cx="5731200" cy="3771900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hyperlink r:id="rId23">
        <w:r>
          <w:rPr>
            <w:rFonts w:ascii="Roboto" w:eastAsia="Roboto" w:hAnsi="Roboto" w:cs="Roboto"/>
            <w:color w:val="1155CC"/>
            <w:sz w:val="23"/>
            <w:szCs w:val="23"/>
            <w:u w:val="single"/>
          </w:rPr>
          <w:t>https://ua.mozaweb.com/uk/Microcurriculum/view?azon=dl_280</w:t>
        </w:r>
      </w:hyperlink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hyperlink r:id="rId24">
        <w:r>
          <w:rPr>
            <w:rFonts w:ascii="Roboto" w:eastAsia="Roboto" w:hAnsi="Roboto" w:cs="Roboto"/>
            <w:color w:val="1155CC"/>
            <w:sz w:val="23"/>
            <w:szCs w:val="23"/>
            <w:u w:val="single"/>
          </w:rPr>
          <w:t>https://ua.mozaweb.com/uk/Extra-3D_sceni-Zalozi_spolucheni_z_dvanadcyatipaloyu_kishkoyu-12013</w:t>
        </w:r>
      </w:hyperlink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hyperlink r:id="rId25">
        <w:r>
          <w:rPr>
            <w:rFonts w:ascii="Roboto" w:eastAsia="Roboto" w:hAnsi="Roboto" w:cs="Roboto"/>
            <w:color w:val="1155CC"/>
            <w:sz w:val="23"/>
            <w:szCs w:val="23"/>
            <w:u w:val="single"/>
          </w:rPr>
          <w:t>https://ua.mozaweb.com/uk/Extra-3D_sceni-Budova_tonkoyi_kishki-139735</w:t>
        </w:r>
      </w:hyperlink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r>
        <w:rPr>
          <w:rFonts w:ascii="Roboto" w:eastAsia="Roboto" w:hAnsi="Roboto" w:cs="Roboto"/>
          <w:noProof/>
          <w:color w:val="FF0000"/>
          <w:sz w:val="23"/>
          <w:szCs w:val="23"/>
          <w:lang w:val="ru-RU"/>
        </w:rPr>
        <w:lastRenderedPageBreak/>
        <w:drawing>
          <wp:inline distT="114300" distB="114300" distL="114300" distR="114300">
            <wp:extent cx="4784956" cy="3748843"/>
            <wp:effectExtent l="0" t="0" r="0" b="0"/>
            <wp:docPr id="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4956" cy="3748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r>
        <w:rPr>
          <w:rFonts w:ascii="Roboto" w:eastAsia="Roboto" w:hAnsi="Roboto" w:cs="Roboto"/>
          <w:noProof/>
          <w:color w:val="FF0000"/>
          <w:sz w:val="23"/>
          <w:szCs w:val="23"/>
          <w:lang w:val="ru-RU"/>
        </w:rPr>
        <w:drawing>
          <wp:inline distT="114300" distB="114300" distL="114300" distR="114300">
            <wp:extent cx="5229544" cy="3319463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544" cy="3319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hyperlink r:id="rId28">
        <w:r>
          <w:rPr>
            <w:rFonts w:ascii="Roboto" w:eastAsia="Roboto" w:hAnsi="Roboto" w:cs="Roboto"/>
            <w:color w:val="1155CC"/>
            <w:sz w:val="23"/>
            <w:szCs w:val="23"/>
            <w:u w:val="single"/>
          </w:rPr>
          <w:t>https://ua.mozaweb.com/uk/Extra-3D_sceni-Budova_tovstogo_kishechnika_lyudini-180795</w:t>
        </w:r>
      </w:hyperlink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hyperlink r:id="rId29">
        <w:r>
          <w:rPr>
            <w:rFonts w:ascii="Roboto" w:eastAsia="Roboto" w:hAnsi="Roboto" w:cs="Roboto"/>
            <w:color w:val="1155CC"/>
            <w:sz w:val="23"/>
            <w:szCs w:val="23"/>
            <w:u w:val="single"/>
          </w:rPr>
          <w:t>https://ua.mozaweb.com/uk/Extra-3D_sceni-Apendicit-209657</w:t>
        </w:r>
      </w:hyperlink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r>
        <w:rPr>
          <w:rFonts w:ascii="Roboto" w:eastAsia="Roboto" w:hAnsi="Roboto" w:cs="Roboto"/>
          <w:color w:val="FF0000"/>
          <w:sz w:val="23"/>
          <w:szCs w:val="23"/>
        </w:rPr>
        <w:t>Травні залози</w:t>
      </w: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r>
        <w:rPr>
          <w:rFonts w:ascii="Roboto" w:eastAsia="Roboto" w:hAnsi="Roboto" w:cs="Roboto"/>
          <w:noProof/>
          <w:color w:val="FF0000"/>
          <w:sz w:val="23"/>
          <w:szCs w:val="23"/>
          <w:lang w:val="ru-RU"/>
        </w:rPr>
        <w:drawing>
          <wp:inline distT="114300" distB="114300" distL="114300" distR="114300">
            <wp:extent cx="5731200" cy="38227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r>
        <w:rPr>
          <w:rFonts w:ascii="Roboto" w:eastAsia="Roboto" w:hAnsi="Roboto" w:cs="Roboto"/>
          <w:noProof/>
          <w:color w:val="FF0000"/>
          <w:sz w:val="23"/>
          <w:szCs w:val="23"/>
          <w:lang w:val="ru-RU"/>
        </w:rPr>
        <w:drawing>
          <wp:inline distT="114300" distB="114300" distL="114300" distR="114300">
            <wp:extent cx="5731200" cy="3225800"/>
            <wp:effectExtent l="0" t="0" r="0" b="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6671A0">
      <w:pPr>
        <w:spacing w:before="240" w:after="220"/>
        <w:rPr>
          <w:rFonts w:ascii="Roboto" w:eastAsia="Roboto" w:hAnsi="Roboto" w:cs="Roboto"/>
          <w:color w:val="FF0000"/>
          <w:sz w:val="23"/>
          <w:szCs w:val="23"/>
        </w:rPr>
      </w:pPr>
      <w:hyperlink r:id="rId32">
        <w:r>
          <w:rPr>
            <w:rFonts w:ascii="Roboto" w:eastAsia="Roboto" w:hAnsi="Roboto" w:cs="Roboto"/>
            <w:color w:val="1155CC"/>
            <w:sz w:val="23"/>
            <w:szCs w:val="23"/>
            <w:u w:val="single"/>
          </w:rPr>
          <w:t>https://ua.mozaweb.com/uk/Extra-3D_sceni-Yaka_yizha_povinna_buti_u_vas_na_tarilci-304067</w:t>
        </w:r>
      </w:hyperlink>
    </w:p>
    <w:p w:rsidR="0056110C" w:rsidRDefault="0056110C">
      <w:pPr>
        <w:spacing w:before="240" w:after="220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6671A0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  <w:hyperlink r:id="rId33">
        <w:r>
          <w:rPr>
            <w:rFonts w:ascii="Roboto" w:eastAsia="Roboto" w:hAnsi="Roboto" w:cs="Roboto"/>
            <w:color w:val="1155CC"/>
            <w:sz w:val="23"/>
            <w:szCs w:val="23"/>
            <w:u w:val="single"/>
          </w:rPr>
          <w:t>http://linoit.com/users/mvovk20171511/canvases/%D0%A2%D1%80%D0%B0%D0%B2%D0%BD%D0%B0%20%D1%81%D0%B8%D1%81%D1%82%D0%B5%D0%BC%D0%B0%20%D0%BB%D1%</w:t>
        </w:r>
        <w:r>
          <w:rPr>
            <w:rFonts w:ascii="Roboto" w:eastAsia="Roboto" w:hAnsi="Roboto" w:cs="Roboto"/>
            <w:color w:val="1155CC"/>
            <w:sz w:val="23"/>
            <w:szCs w:val="23"/>
            <w:u w:val="single"/>
          </w:rPr>
          <w:t>8E%D0%B4%D0%B8%D0%BD%D0%B8</w:t>
        </w:r>
      </w:hyperlink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56110C">
      <w:pPr>
        <w:spacing w:before="240" w:after="220"/>
        <w:jc w:val="center"/>
        <w:rPr>
          <w:rFonts w:ascii="Roboto" w:eastAsia="Roboto" w:hAnsi="Roboto" w:cs="Roboto"/>
          <w:color w:val="FF0000"/>
          <w:sz w:val="23"/>
          <w:szCs w:val="23"/>
        </w:rPr>
      </w:pPr>
    </w:p>
    <w:p w:rsidR="0056110C" w:rsidRDefault="0056110C">
      <w:pPr>
        <w:jc w:val="center"/>
        <w:rPr>
          <w:color w:val="FF0000"/>
        </w:rPr>
      </w:pPr>
    </w:p>
    <w:sectPr w:rsidR="0056110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6110C"/>
    <w:rsid w:val="0056110C"/>
    <w:rsid w:val="0066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671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7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671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7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hyperlink" Target="https://ua.mozaweb.com/uk/Microcurriculum/view?azon=dl_30" TargetMode="External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hyperlink" Target="https://ua.mozaweb.com/uk/Microcurriculum/view?azon=dl_29" TargetMode="External"/><Relationship Id="rId25" Type="http://schemas.openxmlformats.org/officeDocument/2006/relationships/hyperlink" Target="https://ua.mozaweb.com/uk/Extra-3D_sceni-Budova_tonkoyi_kishki-139735" TargetMode="External"/><Relationship Id="rId33" Type="http://schemas.openxmlformats.org/officeDocument/2006/relationships/hyperlink" Target="http://linoit.com/users/mvovk20171511/canvases/%D0%A2%D1%80%D0%B0%D0%B2%D0%BD%D0%B0%20%D1%81%D0%B8%D1%81%D1%82%D0%B5%D0%BC%D0%B0%20%D0%BB%D1%8E%D0%B4%D0%B8%D0%BD%D0%B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ua.mozaweb.com/uk/Extra-3D_sceni-Vidi_zubnih_sistem_ssavciv-148092" TargetMode="External"/><Relationship Id="rId20" Type="http://schemas.openxmlformats.org/officeDocument/2006/relationships/image" Target="media/image8.jpg"/><Relationship Id="rId29" Type="http://schemas.openxmlformats.org/officeDocument/2006/relationships/hyperlink" Target="https://ua.mozaweb.com/uk/Extra-3D_sceni-Apendicit-209657" TargetMode="External"/><Relationship Id="rId1" Type="http://schemas.openxmlformats.org/officeDocument/2006/relationships/styles" Target="styles.xml"/><Relationship Id="rId6" Type="http://schemas.openxmlformats.org/officeDocument/2006/relationships/hyperlink" Target="https://ua.mozaweb.com/uk/Extra-Video-Zdorove_harchuvannya-251357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ua.mozaweb.com/uk/Extra-3D_sceni-Zalozi_spolucheni_z_dvanadcyatipaloyu_kishkoyu-12013" TargetMode="External"/><Relationship Id="rId32" Type="http://schemas.openxmlformats.org/officeDocument/2006/relationships/hyperlink" Target="https://ua.mozaweb.com/uk/Extra-3D_sceni-Yaka_yizha_povinna_buti_u_vas_na_tarilci-304067" TargetMode="External"/><Relationship Id="rId5" Type="http://schemas.openxmlformats.org/officeDocument/2006/relationships/hyperlink" Target="https://ua.mozaweb.com/uk/Microcurriculum/view?azon=dl_14" TargetMode="External"/><Relationship Id="rId15" Type="http://schemas.openxmlformats.org/officeDocument/2006/relationships/image" Target="media/image7.jpg"/><Relationship Id="rId23" Type="http://schemas.openxmlformats.org/officeDocument/2006/relationships/hyperlink" Target="https://ua.mozaweb.com/uk/Microcurriculum/view?azon=dl_280" TargetMode="External"/><Relationship Id="rId28" Type="http://schemas.openxmlformats.org/officeDocument/2006/relationships/hyperlink" Target="https://ua.mozaweb.com/uk/Extra-3D_sceni-Budova_tovstogo_kishechnika_lyudini-180795" TargetMode="External"/><Relationship Id="rId10" Type="http://schemas.openxmlformats.org/officeDocument/2006/relationships/hyperlink" Target="https://wordart.com/t62sdskq2qi6/word-art%2015" TargetMode="External"/><Relationship Id="rId19" Type="http://schemas.openxmlformats.org/officeDocument/2006/relationships/hyperlink" Target="https://ua.mozaweb.com/uk/Extra-3D_sceni-Zubi_lyudini-4029" TargetMode="External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ua.mozaweb.com/uk/Extra-3D_sceni-Rotova_porozhnina_glotka_ta_stravohid-307281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2.jpg"/><Relationship Id="rId30" Type="http://schemas.openxmlformats.org/officeDocument/2006/relationships/image" Target="media/image13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684</Words>
  <Characters>3904</Characters>
  <Application>Microsoft Office Word</Application>
  <DocSecurity>0</DocSecurity>
  <Lines>32</Lines>
  <Paragraphs>9</Paragraphs>
  <ScaleCrop>false</ScaleCrop>
  <Company/>
  <LinksUpToDate>false</LinksUpToDate>
  <CharactersWithSpaces>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2022-04-14T11:02:00Z</dcterms:created>
  <dcterms:modified xsi:type="dcterms:W3CDTF">2022-04-14T11:09:00Z</dcterms:modified>
</cp:coreProperties>
</file>