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42" w:rsidRPr="00984098" w:rsidRDefault="00DE3AC0" w:rsidP="00984098">
      <w:pPr>
        <w:ind w:left="-1134"/>
        <w:jc w:val="both"/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-577215</wp:posOffset>
            </wp:positionV>
            <wp:extent cx="7296150" cy="9734550"/>
            <wp:effectExtent l="19050" t="0" r="0" b="0"/>
            <wp:wrapNone/>
            <wp:docPr id="1" name="Рисунок 1" descr="E:\оформление\b134e9305f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формление\b134e9305f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973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4098" w:rsidRPr="00984098" w:rsidRDefault="00984098"/>
    <w:p w:rsidR="00984098" w:rsidRPr="00984098" w:rsidRDefault="00984098"/>
    <w:p w:rsidR="00984098" w:rsidRPr="00984098" w:rsidRDefault="00984098"/>
    <w:p w:rsidR="00DE3AC0" w:rsidRPr="00B52A9C" w:rsidRDefault="00DE3AC0" w:rsidP="006E570E">
      <w:pPr>
        <w:tabs>
          <w:tab w:val="left" w:pos="5595"/>
        </w:tabs>
        <w:spacing w:after="0"/>
        <w:ind w:left="-426"/>
        <w:jc w:val="center"/>
        <w:rPr>
          <w:b/>
          <w:color w:val="00B050"/>
          <w:sz w:val="48"/>
          <w:szCs w:val="48"/>
        </w:rPr>
      </w:pPr>
      <w:r w:rsidRPr="00B52A9C">
        <w:rPr>
          <w:b/>
          <w:color w:val="00B050"/>
          <w:sz w:val="48"/>
          <w:szCs w:val="48"/>
        </w:rPr>
        <w:t>РЕКОМЕНДАЦІЇ КОЛЕГАМ</w:t>
      </w:r>
    </w:p>
    <w:p w:rsidR="001B0C4B" w:rsidRDefault="00DE3AC0" w:rsidP="006E570E">
      <w:pPr>
        <w:tabs>
          <w:tab w:val="left" w:pos="5595"/>
        </w:tabs>
        <w:spacing w:after="0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Ознайомлювати дітей з літерами, що позначають голосні звуки починати потрібно послідовно, по черзі. Для вивчення кожної літери використовується 5-8 завдань; спочатку – на ознайомлення з літерою, а потім на знаходження її в складах і словах (дитина показує її пальчиком, розфарбовує, підкреслює, обводить, з’єднує необхідні частини складу). Коли діти стануть вільно користуватися у літерах, що позначають голосні звуки – потрібно переходити до вивчення літер, що позначають приголосні.</w:t>
      </w:r>
      <w:r w:rsidR="001B0C4B">
        <w:rPr>
          <w:sz w:val="28"/>
          <w:szCs w:val="28"/>
        </w:rPr>
        <w:t xml:space="preserve"> </w:t>
      </w:r>
    </w:p>
    <w:p w:rsidR="00DE3AC0" w:rsidRDefault="001B0C4B" w:rsidP="006E570E">
      <w:pPr>
        <w:tabs>
          <w:tab w:val="left" w:pos="5595"/>
        </w:tabs>
        <w:spacing w:after="0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Водночас вчити малят помічати й утворювати з приголосною літерою, що вивчається, відкритий склад. Під час виконання завдань стежити, щоб дитина одразу вголос читала склади.</w:t>
      </w:r>
    </w:p>
    <w:p w:rsidR="000B7A83" w:rsidRDefault="000B7A83" w:rsidP="006E570E">
      <w:pPr>
        <w:tabs>
          <w:tab w:val="left" w:pos="5595"/>
        </w:tabs>
        <w:spacing w:after="0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Якщо дитина не може утворити відкриті склади й упевнено їх читати</w:t>
      </w:r>
      <w:r w:rsidR="00554C12">
        <w:rPr>
          <w:sz w:val="28"/>
          <w:szCs w:val="28"/>
        </w:rPr>
        <w:t xml:space="preserve"> можна запропонувати їй прочитати одно</w:t>
      </w:r>
      <w:r w:rsidR="009D6042" w:rsidRPr="009D6042">
        <w:rPr>
          <w:sz w:val="28"/>
          <w:szCs w:val="28"/>
          <w:lang w:val="ru-RU"/>
        </w:rPr>
        <w:t xml:space="preserve"> </w:t>
      </w:r>
      <w:r w:rsidR="00554C12">
        <w:rPr>
          <w:sz w:val="28"/>
          <w:szCs w:val="28"/>
        </w:rPr>
        <w:t>- та двоскладові слова. Якщо в дитини виникли труднощі, допоможіть їй прочитати слово, наприклад вихователь читає перший склад, а дитина – другий.</w:t>
      </w:r>
    </w:p>
    <w:p w:rsidR="00554C12" w:rsidRDefault="00554C12" w:rsidP="006E570E">
      <w:pPr>
        <w:tabs>
          <w:tab w:val="left" w:pos="5595"/>
        </w:tabs>
        <w:spacing w:after="0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Використання наочно-образного матеріалу допомагає дітям краще засвоїти абстрактні поняття, вони залюбки відшукують «горішки для  білочки», приклеюють </w:t>
      </w:r>
      <w:r w:rsidR="00B52A9C">
        <w:rPr>
          <w:sz w:val="28"/>
          <w:szCs w:val="28"/>
        </w:rPr>
        <w:t>«</w:t>
      </w:r>
      <w:r>
        <w:rPr>
          <w:sz w:val="28"/>
          <w:szCs w:val="28"/>
        </w:rPr>
        <w:t>листочки</w:t>
      </w:r>
      <w:r w:rsidR="00B52A9C">
        <w:rPr>
          <w:sz w:val="28"/>
          <w:szCs w:val="28"/>
        </w:rPr>
        <w:t>»</w:t>
      </w:r>
      <w:r>
        <w:rPr>
          <w:sz w:val="28"/>
          <w:szCs w:val="28"/>
        </w:rPr>
        <w:t xml:space="preserve"> на намальоване дерево</w:t>
      </w:r>
      <w:r w:rsidR="00B52A9C">
        <w:rPr>
          <w:sz w:val="28"/>
          <w:szCs w:val="28"/>
        </w:rPr>
        <w:t xml:space="preserve">, складають половинки квадратів тощо. </w:t>
      </w:r>
    </w:p>
    <w:p w:rsidR="00B52A9C" w:rsidRDefault="00B52A9C" w:rsidP="006E570E">
      <w:pPr>
        <w:tabs>
          <w:tab w:val="left" w:pos="5595"/>
        </w:tabs>
        <w:spacing w:after="0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Під час виконання завдань бажано акцентувати увагу дітей не на вивчення літер і складів, а на  конкретному виді діяльності – вирізанні, склеюванні,  знаходження потрібних предметів, карток тощо. А літери й склади засвоюються підсвідомо, без тиску на дитину та її переживання.</w:t>
      </w:r>
    </w:p>
    <w:p w:rsidR="001B0C4B" w:rsidRPr="00DE3AC0" w:rsidRDefault="001B0C4B" w:rsidP="006E570E">
      <w:pPr>
        <w:tabs>
          <w:tab w:val="left" w:pos="5595"/>
        </w:tabs>
        <w:spacing w:after="0"/>
        <w:ind w:left="-426"/>
        <w:jc w:val="center"/>
        <w:rPr>
          <w:sz w:val="28"/>
          <w:szCs w:val="28"/>
        </w:rPr>
      </w:pPr>
    </w:p>
    <w:p w:rsidR="00DE3AC0" w:rsidRPr="00DE3AC0" w:rsidRDefault="00DE3AC0" w:rsidP="006E570E">
      <w:pPr>
        <w:tabs>
          <w:tab w:val="left" w:pos="5595"/>
        </w:tabs>
        <w:spacing w:after="0"/>
        <w:ind w:left="-426"/>
        <w:jc w:val="center"/>
        <w:rPr>
          <w:b/>
          <w:color w:val="FF0000"/>
          <w:sz w:val="28"/>
          <w:szCs w:val="28"/>
        </w:rPr>
      </w:pPr>
    </w:p>
    <w:p w:rsidR="00DE3AC0" w:rsidRPr="00DE3AC0" w:rsidRDefault="00DE3AC0" w:rsidP="006E570E">
      <w:pPr>
        <w:tabs>
          <w:tab w:val="left" w:pos="5595"/>
        </w:tabs>
        <w:spacing w:after="0"/>
        <w:ind w:left="-426"/>
        <w:jc w:val="center"/>
        <w:rPr>
          <w:b/>
          <w:color w:val="FF0000"/>
          <w:sz w:val="28"/>
          <w:szCs w:val="28"/>
        </w:rPr>
      </w:pPr>
    </w:p>
    <w:p w:rsidR="00DE3AC0" w:rsidRPr="00DE3AC0" w:rsidRDefault="00DE3AC0" w:rsidP="006E570E">
      <w:pPr>
        <w:tabs>
          <w:tab w:val="left" w:pos="5595"/>
        </w:tabs>
        <w:spacing w:after="0"/>
        <w:ind w:left="-426"/>
        <w:jc w:val="center"/>
        <w:rPr>
          <w:b/>
          <w:color w:val="FF0000"/>
          <w:sz w:val="28"/>
          <w:szCs w:val="28"/>
        </w:rPr>
      </w:pPr>
    </w:p>
    <w:p w:rsidR="00DE3AC0" w:rsidRPr="00DE3AC0" w:rsidRDefault="00DE3AC0" w:rsidP="006E570E">
      <w:pPr>
        <w:tabs>
          <w:tab w:val="left" w:pos="5595"/>
        </w:tabs>
        <w:spacing w:after="0"/>
        <w:ind w:left="-426"/>
        <w:jc w:val="center"/>
        <w:rPr>
          <w:b/>
          <w:color w:val="FF0000"/>
          <w:sz w:val="28"/>
          <w:szCs w:val="28"/>
        </w:rPr>
      </w:pPr>
    </w:p>
    <w:p w:rsidR="00DE3AC0" w:rsidRPr="00DE3AC0" w:rsidRDefault="00DE3AC0" w:rsidP="006E570E">
      <w:pPr>
        <w:tabs>
          <w:tab w:val="left" w:pos="5595"/>
        </w:tabs>
        <w:spacing w:after="0"/>
        <w:ind w:left="-426"/>
        <w:jc w:val="center"/>
        <w:rPr>
          <w:b/>
          <w:color w:val="FF0000"/>
          <w:sz w:val="28"/>
          <w:szCs w:val="28"/>
        </w:rPr>
      </w:pPr>
    </w:p>
    <w:p w:rsidR="00DE3AC0" w:rsidRPr="00DE3AC0" w:rsidRDefault="00DE3AC0" w:rsidP="006E570E">
      <w:pPr>
        <w:tabs>
          <w:tab w:val="left" w:pos="5595"/>
        </w:tabs>
        <w:spacing w:after="0"/>
        <w:ind w:left="-426"/>
        <w:jc w:val="center"/>
        <w:rPr>
          <w:b/>
          <w:color w:val="FF0000"/>
          <w:sz w:val="28"/>
          <w:szCs w:val="28"/>
        </w:rPr>
      </w:pPr>
    </w:p>
    <w:p w:rsidR="00DE3AC0" w:rsidRPr="00DE3AC0" w:rsidRDefault="00DE3AC0" w:rsidP="006E570E">
      <w:pPr>
        <w:tabs>
          <w:tab w:val="left" w:pos="5595"/>
        </w:tabs>
        <w:spacing w:after="0"/>
        <w:ind w:left="-426"/>
        <w:jc w:val="center"/>
        <w:rPr>
          <w:b/>
          <w:color w:val="FF0000"/>
          <w:sz w:val="28"/>
          <w:szCs w:val="28"/>
        </w:rPr>
      </w:pPr>
    </w:p>
    <w:p w:rsidR="00DE3AC0" w:rsidRPr="00DE3AC0" w:rsidRDefault="00B52A9C" w:rsidP="006E570E">
      <w:pPr>
        <w:tabs>
          <w:tab w:val="left" w:pos="5595"/>
        </w:tabs>
        <w:spacing w:after="0"/>
        <w:ind w:left="-426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-577215</wp:posOffset>
            </wp:positionV>
            <wp:extent cx="7019925" cy="10487025"/>
            <wp:effectExtent l="19050" t="0" r="9525" b="0"/>
            <wp:wrapNone/>
            <wp:docPr id="3" name="Рисунок 2" descr="E:\оформление\фоны\дру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формление\фоны\дру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048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AC0" w:rsidRPr="00DE3AC0" w:rsidRDefault="00DE3AC0" w:rsidP="006E570E">
      <w:pPr>
        <w:tabs>
          <w:tab w:val="left" w:pos="5595"/>
        </w:tabs>
        <w:spacing w:after="0"/>
        <w:ind w:left="-426"/>
        <w:jc w:val="center"/>
        <w:rPr>
          <w:b/>
          <w:color w:val="FF0000"/>
          <w:sz w:val="28"/>
          <w:szCs w:val="28"/>
        </w:rPr>
      </w:pPr>
    </w:p>
    <w:p w:rsidR="00DE3AC0" w:rsidRPr="00DE3AC0" w:rsidRDefault="00DE3AC0" w:rsidP="00B52A9C">
      <w:pPr>
        <w:tabs>
          <w:tab w:val="left" w:pos="5595"/>
        </w:tabs>
        <w:spacing w:after="0"/>
        <w:rPr>
          <w:b/>
          <w:color w:val="FF0000"/>
          <w:sz w:val="28"/>
          <w:szCs w:val="28"/>
        </w:rPr>
      </w:pPr>
    </w:p>
    <w:p w:rsidR="00B52A9C" w:rsidRDefault="00B52A9C" w:rsidP="006E570E">
      <w:pPr>
        <w:tabs>
          <w:tab w:val="left" w:pos="5595"/>
        </w:tabs>
        <w:spacing w:after="0"/>
        <w:ind w:left="-426"/>
        <w:jc w:val="center"/>
        <w:rPr>
          <w:b/>
          <w:color w:val="FF0000"/>
          <w:sz w:val="36"/>
          <w:szCs w:val="36"/>
        </w:rPr>
      </w:pPr>
    </w:p>
    <w:p w:rsidR="006E570E" w:rsidRPr="00B52A9C" w:rsidRDefault="006E570E" w:rsidP="006E570E">
      <w:pPr>
        <w:tabs>
          <w:tab w:val="left" w:pos="5595"/>
        </w:tabs>
        <w:spacing w:after="0"/>
        <w:ind w:left="-426"/>
        <w:jc w:val="center"/>
        <w:rPr>
          <w:b/>
          <w:color w:val="FF0000"/>
          <w:sz w:val="36"/>
          <w:szCs w:val="36"/>
        </w:rPr>
      </w:pPr>
      <w:r w:rsidRPr="00B52A9C">
        <w:rPr>
          <w:b/>
          <w:color w:val="FF0000"/>
          <w:sz w:val="36"/>
          <w:szCs w:val="36"/>
        </w:rPr>
        <w:t>ЦІКАВИНКИ ДЛЯ ЗАНЯТЬ БАТЬКІВ ІЗ ДИТИНОЮ</w:t>
      </w:r>
    </w:p>
    <w:p w:rsidR="00984098" w:rsidRDefault="009851B0" w:rsidP="006E570E">
      <w:pPr>
        <w:tabs>
          <w:tab w:val="left" w:pos="5595"/>
        </w:tabs>
        <w:spacing w:after="0"/>
        <w:ind w:left="-426"/>
        <w:jc w:val="center"/>
        <w:rPr>
          <w:sz w:val="28"/>
          <w:szCs w:val="28"/>
        </w:rPr>
      </w:pPr>
      <w:r w:rsidRPr="009851B0">
        <w:rPr>
          <w:sz w:val="28"/>
          <w:szCs w:val="28"/>
        </w:rPr>
        <w:t>Навчити дитину читати – завдання непросте, але дуже важливе. Необхідно обрати доступну для дитини форму</w:t>
      </w:r>
      <w:r>
        <w:rPr>
          <w:sz w:val="28"/>
          <w:szCs w:val="28"/>
        </w:rPr>
        <w:t xml:space="preserve"> навчання, бажано з ігровими завданнями.</w:t>
      </w:r>
    </w:p>
    <w:p w:rsidR="009851B0" w:rsidRDefault="009851B0" w:rsidP="006E570E">
      <w:pPr>
        <w:tabs>
          <w:tab w:val="left" w:pos="5595"/>
        </w:tabs>
        <w:spacing w:after="0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Педагогічні працівники разом із вихованцями зраділи, отримавши друкований, барвистий посібник «Вчимося читати». Ця книжка дає змогу кожній дитині в індивідуальному темпі засвоювати ази читання та самостійно виконувати різноманітні завдання, удосконалювати навички злитого читання складів, а потім і слів. Ретельно продумана структура посібника.</w:t>
      </w:r>
      <w:r w:rsidR="006E570E">
        <w:rPr>
          <w:sz w:val="28"/>
          <w:szCs w:val="28"/>
        </w:rPr>
        <w:t xml:space="preserve"> </w:t>
      </w:r>
    </w:p>
    <w:p w:rsidR="006E570E" w:rsidRDefault="006E570E" w:rsidP="006E570E">
      <w:pPr>
        <w:tabs>
          <w:tab w:val="left" w:pos="5595"/>
        </w:tabs>
        <w:spacing w:after="0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Особливо хочеться відмітити доцільність вивчення  спочатку букв, що позначають голосні звуки, а потім літери, що позначають приголосні звуки. Використання складів у різних ігрових заняттях і ситуаціях сприяє активному формуванню навичок злитого читання слів, швидшому усвідомленню їх змісту. Дуже корисне для розвитку уваги, мислення та дрібних м</w:t>
      </w:r>
      <w:r w:rsidRPr="00D02F60">
        <w:rPr>
          <w:sz w:val="28"/>
          <w:szCs w:val="28"/>
        </w:rPr>
        <w:t>`</w:t>
      </w:r>
      <w:r>
        <w:rPr>
          <w:sz w:val="28"/>
          <w:szCs w:val="28"/>
        </w:rPr>
        <w:t>язів рук дитини розфарбовування, вирізання та вклеювання певних елементів на сторінках посібника.</w:t>
      </w:r>
    </w:p>
    <w:p w:rsidR="00D02F60" w:rsidRPr="00DE3AC0" w:rsidRDefault="00D02F60" w:rsidP="006E570E">
      <w:pPr>
        <w:tabs>
          <w:tab w:val="left" w:pos="5595"/>
        </w:tabs>
        <w:spacing w:after="0"/>
        <w:ind w:left="-426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Корисним для дітей є друкування складів і невеликих слів у межах вивчених букв, оскільки кожен склад під час друкування потрібно прочитувати та запам’ятовувати його графічне зображення. Завдання перших сторінок спрямовані на розвиток уваги, уміння знайти певну букву серед інших, з</w:t>
      </w:r>
      <w:r w:rsidRPr="00D02F60">
        <w:rPr>
          <w:sz w:val="28"/>
          <w:szCs w:val="28"/>
          <w:lang w:val="ru-RU"/>
        </w:rPr>
        <w:t>`</w:t>
      </w:r>
      <w:r>
        <w:rPr>
          <w:sz w:val="28"/>
          <w:szCs w:val="28"/>
        </w:rPr>
        <w:t>єднати прочитаний склад із картинкою, у назві якої є цей склад.</w:t>
      </w:r>
      <w:r w:rsidR="00377679">
        <w:rPr>
          <w:sz w:val="28"/>
          <w:szCs w:val="28"/>
        </w:rPr>
        <w:t xml:space="preserve"> Далі завдання ускладнюються та передбачають наявність певних навичок читання: прочитай слово та виконай звуковий аналіз, перестав склади, щоб утворилось слово, допиши пропущену літеру – віднови слово тощо. У результаті роботи з посібником Л. </w:t>
      </w:r>
      <w:proofErr w:type="spellStart"/>
      <w:r w:rsidR="00377679">
        <w:rPr>
          <w:sz w:val="28"/>
          <w:szCs w:val="28"/>
        </w:rPr>
        <w:t>Шелестової</w:t>
      </w:r>
      <w:proofErr w:type="spellEnd"/>
      <w:r w:rsidR="00377679">
        <w:rPr>
          <w:sz w:val="28"/>
          <w:szCs w:val="28"/>
        </w:rPr>
        <w:t xml:space="preserve"> «Вчимося читати» та додаткових занять за сторінками робочого зошита більшість дітей демонструє високий і достатній рівень засвоєння навичок читання.</w:t>
      </w:r>
    </w:p>
    <w:p w:rsidR="00DE3AC0" w:rsidRPr="001B0C4B" w:rsidRDefault="00DE3AC0" w:rsidP="001B0C4B">
      <w:pPr>
        <w:rPr>
          <w:rFonts w:ascii="Times New Roman" w:hAnsi="Times New Roman"/>
          <w:b/>
          <w:i/>
          <w:color w:val="FF0000"/>
          <w:sz w:val="36"/>
          <w:szCs w:val="36"/>
        </w:rPr>
      </w:pPr>
    </w:p>
    <w:p w:rsidR="00984098" w:rsidRPr="00984098" w:rsidRDefault="00984098"/>
    <w:p w:rsidR="00D518F7" w:rsidRPr="00D518F7" w:rsidRDefault="00D518F7" w:rsidP="00D02F60">
      <w:pPr>
        <w:ind w:left="-1134" w:right="-426"/>
        <w:rPr>
          <w:lang w:val="ru-RU"/>
        </w:rPr>
      </w:pPr>
    </w:p>
    <w:p w:rsidR="00984098" w:rsidRPr="00D518F7" w:rsidRDefault="00984098" w:rsidP="00D02F60">
      <w:pPr>
        <w:ind w:left="-1134" w:right="-426"/>
        <w:rPr>
          <w:lang w:val="ru-RU"/>
        </w:rPr>
      </w:pPr>
    </w:p>
    <w:p w:rsidR="00D518F7" w:rsidRPr="00D518F7" w:rsidRDefault="00D518F7" w:rsidP="00D02F60">
      <w:pPr>
        <w:ind w:left="-1134" w:right="-426"/>
        <w:rPr>
          <w:lang w:val="ru-RU"/>
        </w:rPr>
      </w:pPr>
    </w:p>
    <w:sectPr w:rsidR="00D518F7" w:rsidRPr="00D518F7" w:rsidSect="00C4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E31" w:rsidRDefault="00321E31" w:rsidP="00D518F7">
      <w:pPr>
        <w:spacing w:after="0" w:line="240" w:lineRule="auto"/>
      </w:pPr>
      <w:r>
        <w:separator/>
      </w:r>
    </w:p>
  </w:endnote>
  <w:endnote w:type="continuationSeparator" w:id="0">
    <w:p w:rsidR="00321E31" w:rsidRDefault="00321E31" w:rsidP="00D5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E31" w:rsidRDefault="00321E31" w:rsidP="00D518F7">
      <w:pPr>
        <w:spacing w:after="0" w:line="240" w:lineRule="auto"/>
      </w:pPr>
      <w:r>
        <w:separator/>
      </w:r>
    </w:p>
  </w:footnote>
  <w:footnote w:type="continuationSeparator" w:id="0">
    <w:p w:rsidR="00321E31" w:rsidRDefault="00321E31" w:rsidP="00D51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098"/>
    <w:rsid w:val="000B7A83"/>
    <w:rsid w:val="001B0C4B"/>
    <w:rsid w:val="00321E31"/>
    <w:rsid w:val="00377679"/>
    <w:rsid w:val="004F7984"/>
    <w:rsid w:val="00554C12"/>
    <w:rsid w:val="00570197"/>
    <w:rsid w:val="006B3345"/>
    <w:rsid w:val="006E570E"/>
    <w:rsid w:val="00865319"/>
    <w:rsid w:val="00984098"/>
    <w:rsid w:val="009851B0"/>
    <w:rsid w:val="009D6042"/>
    <w:rsid w:val="00A54F0E"/>
    <w:rsid w:val="00AF737A"/>
    <w:rsid w:val="00B52A9C"/>
    <w:rsid w:val="00BE6010"/>
    <w:rsid w:val="00C4720E"/>
    <w:rsid w:val="00CE79FB"/>
    <w:rsid w:val="00D02F60"/>
    <w:rsid w:val="00D10318"/>
    <w:rsid w:val="00D518F7"/>
    <w:rsid w:val="00DE3AC0"/>
    <w:rsid w:val="00E4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0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098"/>
    <w:rPr>
      <w:rFonts w:ascii="Tahoma" w:hAnsi="Tahoma" w:cs="Tahoma"/>
      <w:sz w:val="16"/>
      <w:szCs w:val="16"/>
      <w:lang w:val="uk-UA"/>
    </w:rPr>
  </w:style>
  <w:style w:type="paragraph" w:styleId="a5">
    <w:name w:val="header"/>
    <w:basedOn w:val="a"/>
    <w:link w:val="a6"/>
    <w:uiPriority w:val="99"/>
    <w:semiHidden/>
    <w:unhideWhenUsed/>
    <w:rsid w:val="00D51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18F7"/>
    <w:rPr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D51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18F7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0B96C-8322-460E-A0CB-DA02E726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2022-08-22T15:07:00Z</dcterms:created>
  <dcterms:modified xsi:type="dcterms:W3CDTF">2022-08-24T12:23:00Z</dcterms:modified>
</cp:coreProperties>
</file>